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5B0" w:rsidRDefault="003365B0" w:rsidP="003365B0">
      <w:pPr>
        <w:jc w:val="center"/>
        <w:rPr>
          <w:rFonts w:ascii="Times New Roman" w:hAnsi="Times New Roman" w:cs="Times New Roman"/>
          <w:b/>
          <w:sz w:val="24"/>
        </w:rPr>
      </w:pPr>
      <w:r w:rsidRPr="00A72F20">
        <w:rPr>
          <w:rFonts w:ascii="Times New Roman" w:hAnsi="Times New Roman" w:cs="Times New Roman"/>
          <w:b/>
          <w:sz w:val="24"/>
        </w:rPr>
        <w:t>Тема 2.1 Монтаж РУ и приборов и аппаратов вторичных цепей</w:t>
      </w:r>
    </w:p>
    <w:p w:rsidR="003365B0" w:rsidRDefault="003365B0" w:rsidP="003365B0">
      <w:pPr>
        <w:spacing w:after="0"/>
        <w:ind w:firstLine="567"/>
        <w:jc w:val="both"/>
        <w:rPr>
          <w:rFonts w:ascii="Times New Roman" w:hAnsi="Times New Roman" w:cs="Times New Roman"/>
          <w:sz w:val="24"/>
        </w:rPr>
      </w:pPr>
      <w:r>
        <w:rPr>
          <w:rFonts w:ascii="Times New Roman" w:hAnsi="Times New Roman" w:cs="Times New Roman"/>
          <w:b/>
          <w:sz w:val="24"/>
        </w:rPr>
        <w:t xml:space="preserve">Цель работы: </w:t>
      </w:r>
      <w:r w:rsidRPr="00A72F20">
        <w:rPr>
          <w:rFonts w:ascii="Times New Roman" w:hAnsi="Times New Roman" w:cs="Times New Roman"/>
          <w:sz w:val="24"/>
        </w:rPr>
        <w:t xml:space="preserve">Изучить назначение и состав распределительных устройств </w:t>
      </w:r>
      <w:r>
        <w:rPr>
          <w:rFonts w:ascii="Times New Roman" w:hAnsi="Times New Roman" w:cs="Times New Roman"/>
          <w:sz w:val="24"/>
        </w:rPr>
        <w:t xml:space="preserve">и </w:t>
      </w:r>
      <w:r w:rsidRPr="00A72F20">
        <w:rPr>
          <w:rFonts w:ascii="Times New Roman" w:hAnsi="Times New Roman" w:cs="Times New Roman"/>
          <w:sz w:val="24"/>
        </w:rPr>
        <w:t>сборн</w:t>
      </w:r>
      <w:r>
        <w:rPr>
          <w:rFonts w:ascii="Times New Roman" w:hAnsi="Times New Roman" w:cs="Times New Roman"/>
          <w:sz w:val="24"/>
        </w:rPr>
        <w:t>ых</w:t>
      </w:r>
      <w:r w:rsidRPr="00A72F20">
        <w:rPr>
          <w:rFonts w:ascii="Times New Roman" w:hAnsi="Times New Roman" w:cs="Times New Roman"/>
          <w:sz w:val="24"/>
        </w:rPr>
        <w:t xml:space="preserve"> типа РУ</w:t>
      </w:r>
      <w:r>
        <w:rPr>
          <w:rFonts w:ascii="Times New Roman" w:hAnsi="Times New Roman" w:cs="Times New Roman"/>
          <w:sz w:val="24"/>
        </w:rPr>
        <w:t>, РЩ</w:t>
      </w:r>
      <w:r w:rsidRPr="00A72F20">
        <w:rPr>
          <w:rFonts w:ascii="Times New Roman" w:hAnsi="Times New Roman" w:cs="Times New Roman"/>
          <w:sz w:val="24"/>
        </w:rPr>
        <w:t>.</w:t>
      </w:r>
      <w:r>
        <w:rPr>
          <w:rFonts w:ascii="Times New Roman" w:hAnsi="Times New Roman" w:cs="Times New Roman"/>
          <w:sz w:val="24"/>
        </w:rPr>
        <w:t xml:space="preserve"> </w:t>
      </w:r>
      <w:r w:rsidRPr="00A72F20">
        <w:rPr>
          <w:rFonts w:ascii="Times New Roman" w:hAnsi="Times New Roman" w:cs="Times New Roman"/>
          <w:sz w:val="24"/>
        </w:rPr>
        <w:t>Ознакомиться с коммутационными аппаратами, встраиваемыми в ящики, и их электрическими схемами. Научиться выполнять монтаж коммутационных аппаратов и вторичных цепей.</w:t>
      </w:r>
    </w:p>
    <w:p w:rsidR="003365B0" w:rsidRDefault="003365B0" w:rsidP="003365B0">
      <w:pPr>
        <w:spacing w:after="0"/>
        <w:ind w:firstLine="567"/>
        <w:jc w:val="both"/>
        <w:rPr>
          <w:rFonts w:ascii="Times New Roman" w:hAnsi="Times New Roman" w:cs="Times New Roman"/>
          <w:sz w:val="24"/>
        </w:rPr>
      </w:pPr>
    </w:p>
    <w:p w:rsidR="003365B0" w:rsidRDefault="003365B0" w:rsidP="003365B0">
      <w:pPr>
        <w:ind w:firstLine="567"/>
        <w:jc w:val="both"/>
        <w:rPr>
          <w:rStyle w:val="a3"/>
          <w:rFonts w:ascii="Times New Roman" w:hAnsi="Times New Roman" w:cs="Times New Roman"/>
          <w:sz w:val="24"/>
        </w:rPr>
      </w:pPr>
      <w:r w:rsidRPr="00061530">
        <w:rPr>
          <w:rFonts w:ascii="Times New Roman" w:hAnsi="Times New Roman" w:cs="Times New Roman"/>
          <w:sz w:val="24"/>
        </w:rPr>
        <w:t xml:space="preserve">Изучить ПУЭ, СНиП и ГОСТ по </w:t>
      </w:r>
      <w:r>
        <w:rPr>
          <w:rFonts w:ascii="Times New Roman" w:hAnsi="Times New Roman" w:cs="Times New Roman"/>
          <w:sz w:val="24"/>
        </w:rPr>
        <w:t>монтаж РУ и аппаратов вторичных цепей</w:t>
      </w:r>
      <w:r w:rsidRPr="00061530">
        <w:rPr>
          <w:rFonts w:ascii="Times New Roman" w:hAnsi="Times New Roman" w:cs="Times New Roman"/>
          <w:sz w:val="24"/>
        </w:rPr>
        <w:t xml:space="preserve">. </w:t>
      </w:r>
      <w:r>
        <w:rPr>
          <w:rFonts w:ascii="Times New Roman" w:hAnsi="Times New Roman" w:cs="Times New Roman"/>
          <w:sz w:val="24"/>
        </w:rPr>
        <w:t xml:space="preserve">Начертить однолинейную схему монтажа РЩ. </w:t>
      </w:r>
      <w:r w:rsidRPr="00061530">
        <w:rPr>
          <w:rFonts w:ascii="Times New Roman" w:hAnsi="Times New Roman" w:cs="Times New Roman"/>
          <w:sz w:val="24"/>
        </w:rPr>
        <w:t xml:space="preserve">Прислать в виде отчета на почту: </w:t>
      </w:r>
      <w:hyperlink r:id="rId6" w:history="1">
        <w:r w:rsidRPr="004355F3">
          <w:rPr>
            <w:rStyle w:val="a3"/>
            <w:rFonts w:ascii="Times New Roman" w:hAnsi="Times New Roman" w:cs="Times New Roman"/>
            <w:sz w:val="24"/>
            <w:lang w:val="en-US"/>
          </w:rPr>
          <w:t>ilmira-sharipova@mail.ry</w:t>
        </w:r>
      </w:hyperlink>
      <w:r>
        <w:rPr>
          <w:rFonts w:ascii="Times New Roman" w:hAnsi="Times New Roman" w:cs="Times New Roman"/>
          <w:sz w:val="24"/>
          <w:lang w:val="en-US"/>
        </w:rPr>
        <w:t xml:space="preserve"> </w:t>
      </w:r>
    </w:p>
    <w:p w:rsidR="003365B0" w:rsidRDefault="003365B0" w:rsidP="003365B0">
      <w:pPr>
        <w:pStyle w:val="a4"/>
        <w:numPr>
          <w:ilvl w:val="0"/>
          <w:numId w:val="1"/>
        </w:numPr>
        <w:spacing w:after="0"/>
        <w:rPr>
          <w:rFonts w:ascii="Times New Roman" w:eastAsia="Calibri" w:hAnsi="Times New Roman" w:cs="Times New Roman"/>
          <w:sz w:val="24"/>
          <w:szCs w:val="24"/>
          <w:lang w:eastAsia="ru-RU"/>
        </w:rPr>
      </w:pPr>
      <w:proofErr w:type="gramStart"/>
      <w:r w:rsidRPr="00460480">
        <w:rPr>
          <w:rFonts w:ascii="Times New Roman" w:eastAsia="Calibri" w:hAnsi="Times New Roman" w:cs="Times New Roman"/>
          <w:sz w:val="24"/>
          <w:szCs w:val="24"/>
          <w:lang w:eastAsia="ru-RU"/>
        </w:rPr>
        <w:t>Монтаж щитов управления защиты и автоматики в зависимости от условий окружающей среды: рассмотреть ПУЭ, СНиП (СНиП 3.05.07-85;</w:t>
      </w:r>
      <w:r w:rsidRPr="00460480">
        <w:rPr>
          <w:rFonts w:ascii="Times New Roman" w:eastAsia="Times New Roman" w:hAnsi="Times New Roman" w:cs="Times New Roman"/>
          <w:sz w:val="32"/>
          <w:szCs w:val="24"/>
          <w:lang w:eastAsia="ru-RU"/>
        </w:rPr>
        <w:t xml:space="preserve"> </w:t>
      </w:r>
      <w:r w:rsidRPr="00460480">
        <w:rPr>
          <w:rFonts w:ascii="Times New Roman" w:eastAsia="Calibri" w:hAnsi="Times New Roman" w:cs="Times New Roman"/>
          <w:sz w:val="24"/>
          <w:szCs w:val="24"/>
          <w:lang w:eastAsia="ru-RU"/>
        </w:rPr>
        <w:t>ПУЭ.</w:t>
      </w:r>
      <w:proofErr w:type="gramEnd"/>
      <w:r w:rsidRPr="00460480">
        <w:rPr>
          <w:rFonts w:ascii="Times New Roman" w:eastAsia="Calibri" w:hAnsi="Times New Roman" w:cs="Times New Roman"/>
          <w:sz w:val="24"/>
          <w:szCs w:val="24"/>
          <w:lang w:eastAsia="ru-RU"/>
        </w:rPr>
        <w:t xml:space="preserve"> Раздел 3. Защита и автоматика</w:t>
      </w:r>
      <w:proofErr w:type="gramStart"/>
      <w:r w:rsidRPr="00460480">
        <w:rPr>
          <w:rFonts w:ascii="Times New Roman" w:eastAsia="Calibri" w:hAnsi="Times New Roman" w:cs="Times New Roman"/>
          <w:sz w:val="24"/>
          <w:szCs w:val="24"/>
          <w:lang w:eastAsia="ru-RU"/>
        </w:rPr>
        <w:t xml:space="preserve"> )</w:t>
      </w:r>
      <w:proofErr w:type="gramEnd"/>
      <w:r w:rsidRPr="00460480">
        <w:rPr>
          <w:rFonts w:ascii="Times New Roman" w:eastAsia="Calibri" w:hAnsi="Times New Roman" w:cs="Times New Roman"/>
          <w:sz w:val="24"/>
          <w:szCs w:val="24"/>
          <w:lang w:eastAsia="ru-RU"/>
        </w:rPr>
        <w:t xml:space="preserve">;  и выполнить программирование </w:t>
      </w:r>
    </w:p>
    <w:p w:rsidR="003365B0" w:rsidRDefault="003365B0" w:rsidP="003365B0">
      <w:pPr>
        <w:pStyle w:val="a4"/>
        <w:numPr>
          <w:ilvl w:val="0"/>
          <w:numId w:val="1"/>
        </w:numPr>
        <w:spacing w:after="0"/>
        <w:rPr>
          <w:rFonts w:ascii="Times New Roman" w:eastAsia="Calibri" w:hAnsi="Times New Roman" w:cs="Times New Roman"/>
          <w:sz w:val="24"/>
          <w:szCs w:val="24"/>
          <w:lang w:eastAsia="ru-RU"/>
        </w:rPr>
      </w:pPr>
      <w:r w:rsidRPr="00460480">
        <w:rPr>
          <w:rFonts w:ascii="Times New Roman" w:eastAsia="Calibri" w:hAnsi="Times New Roman" w:cs="Times New Roman"/>
          <w:sz w:val="24"/>
          <w:szCs w:val="24"/>
          <w:lang w:eastAsia="ru-RU"/>
        </w:rPr>
        <w:t xml:space="preserve">Монтаж распределительных шкафов, ящиков, вводных и осветительных коробок для </w:t>
      </w:r>
      <w:proofErr w:type="spellStart"/>
      <w:r w:rsidRPr="00460480">
        <w:rPr>
          <w:rFonts w:ascii="Times New Roman" w:eastAsia="Calibri" w:hAnsi="Times New Roman" w:cs="Times New Roman"/>
          <w:sz w:val="24"/>
          <w:szCs w:val="24"/>
          <w:lang w:eastAsia="ru-RU"/>
        </w:rPr>
        <w:t>шинопроводов</w:t>
      </w:r>
      <w:proofErr w:type="spellEnd"/>
      <w:r w:rsidRPr="00460480">
        <w:rPr>
          <w:rFonts w:ascii="Times New Roman" w:eastAsia="Calibri" w:hAnsi="Times New Roman" w:cs="Times New Roman"/>
          <w:sz w:val="24"/>
          <w:szCs w:val="24"/>
          <w:lang w:eastAsia="ru-RU"/>
        </w:rPr>
        <w:t xml:space="preserve"> и другого аналогичного оборудования: </w:t>
      </w:r>
      <w:proofErr w:type="gramStart"/>
      <w:r w:rsidRPr="00460480">
        <w:rPr>
          <w:rFonts w:ascii="Times New Roman" w:eastAsia="Calibri" w:hAnsi="Times New Roman" w:cs="Times New Roman"/>
          <w:sz w:val="24"/>
          <w:szCs w:val="24"/>
          <w:lang w:eastAsia="ru-RU"/>
        </w:rPr>
        <w:t>рассмотреть</w:t>
      </w:r>
      <w:proofErr w:type="gramEnd"/>
      <w:r w:rsidRPr="00460480">
        <w:rPr>
          <w:rFonts w:ascii="Times New Roman" w:eastAsia="Calibri" w:hAnsi="Times New Roman" w:cs="Times New Roman"/>
          <w:sz w:val="24"/>
          <w:szCs w:val="24"/>
          <w:lang w:eastAsia="ru-RU"/>
        </w:rPr>
        <w:t xml:space="preserve"> и ознакомится ПУР и СНиП (СНиП 31-110-2003 Проектирование и монтаж Электроустановок жилых и общественных зданий;   ПУЭ-2003 7-изд); начертить схему ввода подключения  </w:t>
      </w:r>
    </w:p>
    <w:p w:rsidR="003365B0" w:rsidRDefault="003365B0" w:rsidP="003365B0">
      <w:pPr>
        <w:spacing w:after="0"/>
        <w:rPr>
          <w:rStyle w:val="a3"/>
          <w:rFonts w:ascii="Times New Roman" w:eastAsia="Calibri" w:hAnsi="Times New Roman" w:cs="Times New Roman"/>
          <w:color w:val="auto"/>
          <w:sz w:val="24"/>
          <w:szCs w:val="24"/>
          <w:u w:val="none"/>
          <w:lang w:eastAsia="ru-RU"/>
        </w:rPr>
      </w:pPr>
    </w:p>
    <w:p w:rsidR="003365B0" w:rsidRPr="003365B0" w:rsidRDefault="003365B0" w:rsidP="003365B0">
      <w:pPr>
        <w:spacing w:after="0"/>
        <w:ind w:firstLine="567"/>
        <w:rPr>
          <w:rStyle w:val="a3"/>
          <w:rFonts w:ascii="Times New Roman" w:eastAsia="Calibri" w:hAnsi="Times New Roman" w:cs="Times New Roman"/>
          <w:color w:val="auto"/>
          <w:sz w:val="24"/>
          <w:szCs w:val="24"/>
          <w:u w:val="none"/>
          <w:lang w:val="en-US" w:eastAsia="ru-RU"/>
        </w:rPr>
      </w:pPr>
      <w:r w:rsidRPr="00460480">
        <w:rPr>
          <w:rStyle w:val="a3"/>
          <w:rFonts w:ascii="Times New Roman" w:eastAsia="Calibri" w:hAnsi="Times New Roman" w:cs="Times New Roman"/>
          <w:color w:val="auto"/>
          <w:sz w:val="24"/>
          <w:szCs w:val="24"/>
          <w:u w:val="none"/>
          <w:lang w:eastAsia="ru-RU"/>
        </w:rPr>
        <w:t>Работа рассчитана на период: 1</w:t>
      </w:r>
      <w:r>
        <w:rPr>
          <w:rStyle w:val="a3"/>
          <w:rFonts w:ascii="Times New Roman" w:eastAsia="Calibri" w:hAnsi="Times New Roman" w:cs="Times New Roman"/>
          <w:color w:val="auto"/>
          <w:sz w:val="24"/>
          <w:szCs w:val="24"/>
          <w:u w:val="none"/>
          <w:lang w:val="en-US" w:eastAsia="ru-RU"/>
        </w:rPr>
        <w:t xml:space="preserve">5.10.2024 </w:t>
      </w:r>
      <w:bookmarkStart w:id="0" w:name="_GoBack"/>
      <w:bookmarkEnd w:id="0"/>
    </w:p>
    <w:p w:rsidR="003365B0" w:rsidRDefault="003365B0" w:rsidP="003365B0">
      <w:pPr>
        <w:spacing w:after="0"/>
        <w:ind w:firstLine="708"/>
        <w:rPr>
          <w:rStyle w:val="a3"/>
          <w:rFonts w:ascii="Times New Roman" w:eastAsia="Calibri" w:hAnsi="Times New Roman" w:cs="Times New Roman"/>
          <w:color w:val="auto"/>
          <w:sz w:val="24"/>
          <w:szCs w:val="24"/>
          <w:u w:val="none"/>
          <w:lang w:eastAsia="ru-RU"/>
        </w:rPr>
      </w:pPr>
    </w:p>
    <w:p w:rsidR="003365B0" w:rsidRPr="00460480" w:rsidRDefault="003365B0" w:rsidP="003365B0">
      <w:pPr>
        <w:spacing w:after="0"/>
        <w:rPr>
          <w:rStyle w:val="a3"/>
          <w:rFonts w:ascii="Times New Roman" w:eastAsia="Calibri" w:hAnsi="Times New Roman" w:cs="Times New Roman"/>
          <w:color w:val="auto"/>
          <w:sz w:val="24"/>
          <w:szCs w:val="24"/>
          <w:u w:val="none"/>
          <w:lang w:eastAsia="ru-RU"/>
        </w:rPr>
      </w:pPr>
      <w:r w:rsidRPr="00460480">
        <w:rPr>
          <w:rStyle w:val="a3"/>
          <w:rFonts w:ascii="Times New Roman" w:eastAsia="Calibri" w:hAnsi="Times New Roman" w:cs="Times New Roman"/>
          <w:color w:val="auto"/>
          <w:sz w:val="24"/>
          <w:szCs w:val="24"/>
          <w:u w:val="none"/>
          <w:lang w:eastAsia="ru-RU"/>
        </w:rPr>
        <w:t>Работа оценивается по следующим критериям:</w:t>
      </w:r>
    </w:p>
    <w:p w:rsidR="003365B0" w:rsidRPr="00460480" w:rsidRDefault="003365B0" w:rsidP="003365B0">
      <w:pPr>
        <w:spacing w:after="0"/>
        <w:rPr>
          <w:rStyle w:val="a3"/>
          <w:rFonts w:ascii="Times New Roman" w:eastAsia="Calibri" w:hAnsi="Times New Roman" w:cs="Times New Roman"/>
          <w:b/>
          <w:color w:val="auto"/>
          <w:sz w:val="24"/>
          <w:szCs w:val="24"/>
          <w:u w:val="none"/>
          <w:lang w:eastAsia="ru-RU"/>
        </w:rPr>
      </w:pPr>
    </w:p>
    <w:p w:rsidR="003365B0" w:rsidRPr="00460480" w:rsidRDefault="003365B0" w:rsidP="003365B0">
      <w:pPr>
        <w:spacing w:after="0"/>
        <w:rPr>
          <w:rStyle w:val="a3"/>
          <w:rFonts w:ascii="Times New Roman" w:eastAsia="Calibri" w:hAnsi="Times New Roman" w:cs="Times New Roman"/>
          <w:color w:val="auto"/>
          <w:sz w:val="24"/>
          <w:szCs w:val="24"/>
          <w:u w:val="none"/>
          <w:lang w:eastAsia="ru-RU"/>
        </w:rPr>
      </w:pPr>
      <w:r w:rsidRPr="00460480">
        <w:rPr>
          <w:rStyle w:val="a3"/>
          <w:rFonts w:ascii="Times New Roman" w:eastAsia="Calibri" w:hAnsi="Times New Roman" w:cs="Times New Roman"/>
          <w:b/>
          <w:color w:val="auto"/>
          <w:sz w:val="24"/>
          <w:szCs w:val="24"/>
          <w:u w:val="none"/>
          <w:lang w:eastAsia="ru-RU"/>
        </w:rPr>
        <w:t xml:space="preserve"> Оценка «5» - «отлично» </w:t>
      </w:r>
      <w:r w:rsidRPr="00460480">
        <w:rPr>
          <w:rStyle w:val="a3"/>
          <w:rFonts w:ascii="Times New Roman" w:eastAsia="Calibri" w:hAnsi="Times New Roman" w:cs="Times New Roman"/>
          <w:color w:val="auto"/>
          <w:sz w:val="24"/>
          <w:szCs w:val="24"/>
          <w:u w:val="none"/>
          <w:lang w:eastAsia="ru-RU"/>
        </w:rPr>
        <w:t>ставится за развернутый, полный, безошибочный отчет, в котором выдерживается план, содержащий, сообщение основного материала, заключение, характеризующий личную, обоснованную позицию студента по спорным вопросам, изложенный литературным языком без существенных стилистических нарушений. Практический ответ (чертеж однолинейной схемы) ставится за работу, выполненную без ошибок (или с незначительными ошибками, которые исправляются самостоятельно)</w:t>
      </w:r>
    </w:p>
    <w:p w:rsidR="003365B0" w:rsidRPr="00460480" w:rsidRDefault="003365B0" w:rsidP="003365B0">
      <w:pPr>
        <w:spacing w:after="0"/>
        <w:rPr>
          <w:rStyle w:val="a3"/>
          <w:rFonts w:ascii="Times New Roman" w:eastAsia="Calibri" w:hAnsi="Times New Roman" w:cs="Times New Roman"/>
          <w:color w:val="auto"/>
          <w:sz w:val="24"/>
          <w:szCs w:val="24"/>
          <w:u w:val="none"/>
          <w:lang w:eastAsia="ru-RU"/>
        </w:rPr>
      </w:pPr>
      <w:r w:rsidRPr="00460480">
        <w:rPr>
          <w:rStyle w:val="a3"/>
          <w:rFonts w:ascii="Times New Roman" w:eastAsia="Calibri" w:hAnsi="Times New Roman" w:cs="Times New Roman"/>
          <w:b/>
          <w:color w:val="auto"/>
          <w:sz w:val="24"/>
          <w:szCs w:val="24"/>
          <w:u w:val="none"/>
          <w:lang w:eastAsia="ru-RU"/>
        </w:rPr>
        <w:t xml:space="preserve">Оценка «4» - «хорошо» </w:t>
      </w:r>
      <w:r w:rsidRPr="00460480">
        <w:rPr>
          <w:rStyle w:val="a3"/>
          <w:rFonts w:ascii="Times New Roman" w:eastAsia="Calibri" w:hAnsi="Times New Roman" w:cs="Times New Roman"/>
          <w:color w:val="auto"/>
          <w:sz w:val="24"/>
          <w:szCs w:val="24"/>
          <w:u w:val="none"/>
          <w:lang w:eastAsia="ru-RU"/>
        </w:rPr>
        <w:t>ставится за развернутый, полный, с незначительными ошибками или одной существенной ошибкой отчета, в котором выдерживается план сообщения основного материала, изложенный литературным языком с незначительными стилистическими нарушениями. Практический ответ ставится за работу, выполненную работу на 80 %</w:t>
      </w:r>
    </w:p>
    <w:p w:rsidR="003365B0" w:rsidRPr="00460480" w:rsidRDefault="003365B0" w:rsidP="003365B0">
      <w:pPr>
        <w:spacing w:after="0"/>
        <w:rPr>
          <w:rStyle w:val="a3"/>
          <w:rFonts w:ascii="Times New Roman" w:eastAsia="Calibri" w:hAnsi="Times New Roman" w:cs="Times New Roman"/>
          <w:color w:val="auto"/>
          <w:sz w:val="24"/>
          <w:szCs w:val="24"/>
          <w:u w:val="none"/>
          <w:lang w:eastAsia="ru-RU"/>
        </w:rPr>
      </w:pPr>
      <w:r w:rsidRPr="00460480">
        <w:rPr>
          <w:rStyle w:val="a3"/>
          <w:rFonts w:ascii="Times New Roman" w:eastAsia="Calibri" w:hAnsi="Times New Roman" w:cs="Times New Roman"/>
          <w:b/>
          <w:color w:val="auto"/>
          <w:sz w:val="24"/>
          <w:szCs w:val="24"/>
          <w:u w:val="none"/>
          <w:lang w:eastAsia="ru-RU"/>
        </w:rPr>
        <w:t>Оценка «3» - «удовлетворительно»</w:t>
      </w:r>
      <w:r w:rsidRPr="00460480">
        <w:rPr>
          <w:rStyle w:val="a3"/>
          <w:rFonts w:ascii="Times New Roman" w:eastAsia="Calibri" w:hAnsi="Times New Roman" w:cs="Times New Roman"/>
          <w:color w:val="auto"/>
          <w:sz w:val="24"/>
          <w:szCs w:val="24"/>
          <w:u w:val="none"/>
          <w:lang w:eastAsia="ru-RU"/>
        </w:rPr>
        <w:t xml:space="preserve"> ставится за устный развернутый ответ, содержащий сообщение основного материала при двух-трех существенных фактических ошибках, язык ответа должен быть грамотным. Практический ответ ставится за работу, выполненную работу на 70-60 %</w:t>
      </w:r>
    </w:p>
    <w:p w:rsidR="003365B0" w:rsidRPr="00460480" w:rsidRDefault="003365B0" w:rsidP="003365B0">
      <w:pPr>
        <w:spacing w:after="0"/>
        <w:rPr>
          <w:rStyle w:val="a3"/>
          <w:rFonts w:ascii="Times New Roman" w:eastAsia="Calibri" w:hAnsi="Times New Roman" w:cs="Times New Roman"/>
          <w:color w:val="auto"/>
          <w:sz w:val="24"/>
          <w:szCs w:val="24"/>
          <w:u w:val="none"/>
          <w:lang w:eastAsia="ru-RU"/>
        </w:rPr>
      </w:pPr>
      <w:r w:rsidRPr="00460480">
        <w:rPr>
          <w:rStyle w:val="a3"/>
          <w:rFonts w:ascii="Times New Roman" w:eastAsia="Calibri" w:hAnsi="Times New Roman" w:cs="Times New Roman"/>
          <w:b/>
          <w:color w:val="auto"/>
          <w:sz w:val="24"/>
          <w:szCs w:val="24"/>
          <w:u w:val="none"/>
          <w:lang w:eastAsia="ru-RU"/>
        </w:rPr>
        <w:t>Оценка «2» - «неудовлетворительно»</w:t>
      </w:r>
      <w:r w:rsidRPr="00460480">
        <w:rPr>
          <w:rStyle w:val="a3"/>
          <w:rFonts w:ascii="Times New Roman" w:eastAsia="Calibri" w:hAnsi="Times New Roman" w:cs="Times New Roman"/>
          <w:color w:val="auto"/>
          <w:sz w:val="24"/>
          <w:szCs w:val="24"/>
          <w:u w:val="none"/>
          <w:lang w:eastAsia="ru-RU"/>
        </w:rPr>
        <w:t xml:space="preserve"> ставится, если студент не выполнил отчет на  уровень требований, предъявляемых к «троечному» отчету, не смог выполнить по заданию руководителя практики даже с помощью интернет ресурсов или иных средств помощи, предложенных преподавателем. Практический ответ ставится за работу, выполненную работу меньше на 50 %</w:t>
      </w:r>
    </w:p>
    <w:p w:rsidR="003365B0" w:rsidRPr="00460480" w:rsidRDefault="003365B0" w:rsidP="003365B0">
      <w:pPr>
        <w:spacing w:after="0"/>
        <w:rPr>
          <w:rStyle w:val="a3"/>
          <w:rFonts w:ascii="Times New Roman" w:eastAsia="Calibri" w:hAnsi="Times New Roman" w:cs="Times New Roman"/>
          <w:color w:val="auto"/>
          <w:sz w:val="24"/>
          <w:szCs w:val="24"/>
          <w:u w:val="none"/>
          <w:lang w:eastAsia="ru-RU"/>
        </w:rPr>
      </w:pPr>
    </w:p>
    <w:p w:rsidR="003365B0" w:rsidRDefault="003365B0" w:rsidP="003365B0">
      <w:pPr>
        <w:spacing w:after="0"/>
        <w:rPr>
          <w:rStyle w:val="a3"/>
          <w:rFonts w:ascii="Times New Roman" w:eastAsia="Calibri" w:hAnsi="Times New Roman" w:cs="Times New Roman"/>
          <w:color w:val="auto"/>
          <w:sz w:val="24"/>
          <w:szCs w:val="24"/>
          <w:u w:val="none"/>
          <w:lang w:eastAsia="ru-RU"/>
        </w:rPr>
      </w:pPr>
      <w:r w:rsidRPr="00460480">
        <w:rPr>
          <w:rStyle w:val="a3"/>
          <w:rFonts w:ascii="Times New Roman" w:eastAsia="Calibri" w:hAnsi="Times New Roman" w:cs="Times New Roman"/>
          <w:color w:val="auto"/>
          <w:sz w:val="24"/>
          <w:szCs w:val="24"/>
          <w:u w:val="none"/>
          <w:lang w:eastAsia="ru-RU"/>
        </w:rPr>
        <w:t>Ссылки на электронный ресурс:</w:t>
      </w:r>
    </w:p>
    <w:p w:rsidR="003365B0" w:rsidRDefault="003365B0" w:rsidP="003365B0">
      <w:pPr>
        <w:spacing w:after="0"/>
        <w:rPr>
          <w:rStyle w:val="a3"/>
          <w:rFonts w:ascii="Times New Roman" w:eastAsia="Calibri" w:hAnsi="Times New Roman" w:cs="Times New Roman"/>
          <w:color w:val="auto"/>
          <w:sz w:val="24"/>
          <w:szCs w:val="24"/>
          <w:u w:val="none"/>
          <w:lang w:eastAsia="ru-RU"/>
        </w:rPr>
      </w:pPr>
      <w:hyperlink r:id="rId7" w:history="1">
        <w:r w:rsidRPr="004355F3">
          <w:rPr>
            <w:rStyle w:val="a3"/>
            <w:rFonts w:ascii="Times New Roman" w:eastAsia="Calibri" w:hAnsi="Times New Roman" w:cs="Times New Roman"/>
            <w:sz w:val="24"/>
            <w:szCs w:val="24"/>
            <w:lang w:eastAsia="ru-RU"/>
          </w:rPr>
          <w:t>https://energoboard.ru/information/535/</w:t>
        </w:r>
      </w:hyperlink>
    </w:p>
    <w:p w:rsidR="003365B0" w:rsidRDefault="003365B0" w:rsidP="003365B0">
      <w:pPr>
        <w:spacing w:after="0"/>
        <w:rPr>
          <w:rStyle w:val="a3"/>
          <w:rFonts w:ascii="Times New Roman" w:eastAsia="Calibri" w:hAnsi="Times New Roman" w:cs="Times New Roman"/>
          <w:color w:val="auto"/>
          <w:sz w:val="24"/>
          <w:szCs w:val="24"/>
          <w:u w:val="none"/>
          <w:lang w:eastAsia="ru-RU"/>
        </w:rPr>
      </w:pPr>
      <w:hyperlink r:id="rId8" w:history="1">
        <w:r w:rsidRPr="00952CB5">
          <w:rPr>
            <w:rStyle w:val="a3"/>
            <w:rFonts w:ascii="Times New Roman" w:eastAsia="Calibri" w:hAnsi="Times New Roman" w:cs="Times New Roman"/>
            <w:sz w:val="24"/>
            <w:szCs w:val="24"/>
            <w:lang w:eastAsia="ru-RU"/>
          </w:rPr>
          <w:t>https://www.elec.ru/library/direction/pue/glava-3-4.html</w:t>
        </w:r>
      </w:hyperlink>
    </w:p>
    <w:p w:rsidR="003365B0" w:rsidRDefault="003365B0" w:rsidP="003365B0">
      <w:pPr>
        <w:spacing w:after="0"/>
        <w:rPr>
          <w:rStyle w:val="a3"/>
          <w:rFonts w:ascii="Times New Roman" w:eastAsia="Calibri" w:hAnsi="Times New Roman" w:cs="Times New Roman"/>
          <w:color w:val="auto"/>
          <w:sz w:val="24"/>
          <w:szCs w:val="24"/>
          <w:u w:val="none"/>
          <w:lang w:eastAsia="ru-RU"/>
        </w:rPr>
      </w:pPr>
      <w:hyperlink r:id="rId9" w:history="1">
        <w:r w:rsidRPr="00952CB5">
          <w:rPr>
            <w:rStyle w:val="a3"/>
            <w:rFonts w:ascii="Times New Roman" w:eastAsia="Calibri" w:hAnsi="Times New Roman" w:cs="Times New Roman"/>
            <w:sz w:val="24"/>
            <w:szCs w:val="24"/>
            <w:lang w:eastAsia="ru-RU"/>
          </w:rPr>
          <w:t>https://www.elec.ru/library/direction/pue/glava-3-4.html</w:t>
        </w:r>
      </w:hyperlink>
    </w:p>
    <w:p w:rsidR="003365B0" w:rsidRDefault="003365B0" w:rsidP="003365B0">
      <w:pPr>
        <w:spacing w:after="0"/>
        <w:rPr>
          <w:rStyle w:val="a3"/>
          <w:rFonts w:ascii="Times New Roman" w:eastAsia="Calibri" w:hAnsi="Times New Roman" w:cs="Times New Roman"/>
          <w:color w:val="auto"/>
          <w:sz w:val="24"/>
          <w:szCs w:val="24"/>
          <w:u w:val="none"/>
          <w:lang w:eastAsia="ru-RU"/>
        </w:rPr>
      </w:pPr>
      <w:hyperlink r:id="rId10" w:history="1">
        <w:r w:rsidRPr="00952CB5">
          <w:rPr>
            <w:rStyle w:val="a3"/>
            <w:rFonts w:ascii="Times New Roman" w:eastAsia="Calibri" w:hAnsi="Times New Roman" w:cs="Times New Roman"/>
            <w:sz w:val="24"/>
            <w:szCs w:val="24"/>
            <w:lang w:eastAsia="ru-RU"/>
          </w:rPr>
          <w:t>https://forca.ru/knigi/arhivy/montazh-elektricheskih-ustanovok-39.html</w:t>
        </w:r>
      </w:hyperlink>
    </w:p>
    <w:p w:rsidR="003365B0" w:rsidRDefault="003365B0" w:rsidP="003365B0">
      <w:pPr>
        <w:spacing w:after="0"/>
        <w:rPr>
          <w:rStyle w:val="a3"/>
          <w:rFonts w:ascii="Times New Roman" w:eastAsia="Calibri" w:hAnsi="Times New Roman" w:cs="Times New Roman"/>
          <w:color w:val="auto"/>
          <w:sz w:val="24"/>
          <w:szCs w:val="24"/>
          <w:u w:val="none"/>
          <w:lang w:eastAsia="ru-RU"/>
        </w:rPr>
      </w:pPr>
    </w:p>
    <w:p w:rsidR="003365B0" w:rsidRPr="00460480" w:rsidRDefault="003365B0" w:rsidP="003365B0">
      <w:pPr>
        <w:spacing w:after="0"/>
        <w:rPr>
          <w:rStyle w:val="a3"/>
          <w:rFonts w:ascii="Times New Roman" w:eastAsia="Calibri" w:hAnsi="Times New Roman" w:cs="Times New Roman"/>
          <w:color w:val="auto"/>
          <w:sz w:val="24"/>
          <w:szCs w:val="24"/>
          <w:u w:val="none"/>
          <w:lang w:eastAsia="ru-RU"/>
        </w:rPr>
      </w:pPr>
    </w:p>
    <w:p w:rsidR="003365B0" w:rsidRPr="00A72F20" w:rsidRDefault="003365B0" w:rsidP="003365B0">
      <w:pPr>
        <w:spacing w:after="0"/>
        <w:jc w:val="both"/>
        <w:rPr>
          <w:rFonts w:ascii="Times New Roman" w:hAnsi="Times New Roman" w:cs="Times New Roman"/>
          <w:sz w:val="24"/>
        </w:rPr>
      </w:pPr>
    </w:p>
    <w:p w:rsidR="00D27E8C" w:rsidRDefault="00D27E8C"/>
    <w:sectPr w:rsidR="00D27E8C" w:rsidSect="00420C07">
      <w:pgSz w:w="11906" w:h="16838"/>
      <w:pgMar w:top="567" w:right="707"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E5A29"/>
    <w:multiLevelType w:val="hybridMultilevel"/>
    <w:tmpl w:val="2BB66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6BD"/>
    <w:rsid w:val="003365B0"/>
    <w:rsid w:val="007C36BD"/>
    <w:rsid w:val="00D27E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5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365B0"/>
    <w:rPr>
      <w:color w:val="0000FF" w:themeColor="hyperlink"/>
      <w:u w:val="single"/>
    </w:rPr>
  </w:style>
  <w:style w:type="paragraph" w:styleId="a4">
    <w:name w:val="List Paragraph"/>
    <w:basedOn w:val="a"/>
    <w:uiPriority w:val="34"/>
    <w:qFormat/>
    <w:rsid w:val="003365B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5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365B0"/>
    <w:rPr>
      <w:color w:val="0000FF" w:themeColor="hyperlink"/>
      <w:u w:val="single"/>
    </w:rPr>
  </w:style>
  <w:style w:type="paragraph" w:styleId="a4">
    <w:name w:val="List Paragraph"/>
    <w:basedOn w:val="a"/>
    <w:uiPriority w:val="34"/>
    <w:qFormat/>
    <w:rsid w:val="003365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ec.ru/library/direction/pue/glava-3-4.html" TargetMode="External"/><Relationship Id="rId3" Type="http://schemas.microsoft.com/office/2007/relationships/stylesWithEffects" Target="stylesWithEffects.xml"/><Relationship Id="rId7" Type="http://schemas.openxmlformats.org/officeDocument/2006/relationships/hyperlink" Target="https://energoboard.ru/information/53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lmira-sharipova@mail.ry"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forca.ru/knigi/arhivy/montazh-elektricheskih-ustanovok-39.html" TargetMode="External"/><Relationship Id="rId4" Type="http://schemas.openxmlformats.org/officeDocument/2006/relationships/settings" Target="settings.xml"/><Relationship Id="rId9" Type="http://schemas.openxmlformats.org/officeDocument/2006/relationships/hyperlink" Target="https://www.elec.ru/library/direction/pue/glava-3-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459</Words>
  <Characters>2619</Characters>
  <Application>Microsoft Office Word</Application>
  <DocSecurity>0</DocSecurity>
  <Lines>21</Lines>
  <Paragraphs>6</Paragraphs>
  <ScaleCrop>false</ScaleCrop>
  <Company>SPecialiST RePack</Company>
  <LinksUpToDate>false</LinksUpToDate>
  <CharactersWithSpaces>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2024-10-09T15:35:00Z</dcterms:created>
  <dcterms:modified xsi:type="dcterms:W3CDTF">2024-10-09T15:38:00Z</dcterms:modified>
</cp:coreProperties>
</file>